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CEA1" w14:textId="7816D39A" w:rsidR="0082378C" w:rsidRDefault="00094A40">
      <w:pPr>
        <w:rPr>
          <w:b/>
        </w:rPr>
      </w:pPr>
      <w:r>
        <w:rPr>
          <w:b/>
          <w:noProof/>
          <w:lang w:eastAsia="en-GB"/>
        </w:rPr>
        <w:drawing>
          <wp:anchor distT="0" distB="0" distL="114300" distR="114300" simplePos="0" relativeHeight="251658240" behindDoc="0" locked="0" layoutInCell="1" allowOverlap="1" wp14:anchorId="187FEDB2" wp14:editId="62039F3A">
            <wp:simplePos x="0" y="0"/>
            <wp:positionH relativeFrom="column">
              <wp:posOffset>6934200</wp:posOffset>
            </wp:positionH>
            <wp:positionV relativeFrom="paragraph">
              <wp:posOffset>0</wp:posOffset>
            </wp:positionV>
            <wp:extent cx="2056765" cy="1819275"/>
            <wp:effectExtent l="0" t="0" r="635" b="9525"/>
            <wp:wrapThrough wrapText="bothSides">
              <wp:wrapPolygon edited="0">
                <wp:start x="0" y="0"/>
                <wp:lineTo x="0" y="21487"/>
                <wp:lineTo x="21407" y="21487"/>
                <wp:lineTo x="214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_Logo_Colour_440px_wide.jpg"/>
                    <pic:cNvPicPr/>
                  </pic:nvPicPr>
                  <pic:blipFill>
                    <a:blip r:embed="rId6">
                      <a:extLst>
                        <a:ext uri="{28A0092B-C50C-407E-A947-70E740481C1C}">
                          <a14:useLocalDpi xmlns:a14="http://schemas.microsoft.com/office/drawing/2010/main" val="0"/>
                        </a:ext>
                      </a:extLst>
                    </a:blip>
                    <a:stretch>
                      <a:fillRect/>
                    </a:stretch>
                  </pic:blipFill>
                  <pic:spPr>
                    <a:xfrm>
                      <a:off x="0" y="0"/>
                      <a:ext cx="2056765" cy="1819275"/>
                    </a:xfrm>
                    <a:prstGeom prst="rect">
                      <a:avLst/>
                    </a:prstGeom>
                  </pic:spPr>
                </pic:pic>
              </a:graphicData>
            </a:graphic>
            <wp14:sizeRelH relativeFrom="page">
              <wp14:pctWidth>0</wp14:pctWidth>
            </wp14:sizeRelH>
            <wp14:sizeRelV relativeFrom="page">
              <wp14:pctHeight>0</wp14:pctHeight>
            </wp14:sizeRelV>
          </wp:anchor>
        </w:drawing>
      </w:r>
      <w:r w:rsidR="0082378C" w:rsidRPr="0082378C">
        <w:rPr>
          <w:b/>
          <w:noProof/>
          <w:lang w:eastAsia="en-GB"/>
        </w:rPr>
        <w:drawing>
          <wp:inline distT="0" distB="0" distL="0" distR="0" wp14:anchorId="64DD282B" wp14:editId="4C6098B2">
            <wp:extent cx="4650951" cy="923399"/>
            <wp:effectExtent l="0" t="0" r="0" b="0"/>
            <wp:docPr id="1" name="Picture 1" descr="T:\Marketing &amp; Comms\Branding assets\CBA Logos\Print\CBA_2_line_j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amp; Comms\Branding assets\CBA Logos\Print\CBA_2_line_ja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7401" cy="932621"/>
                    </a:xfrm>
                    <a:prstGeom prst="rect">
                      <a:avLst/>
                    </a:prstGeom>
                    <a:noFill/>
                    <a:ln>
                      <a:noFill/>
                    </a:ln>
                  </pic:spPr>
                </pic:pic>
              </a:graphicData>
            </a:graphic>
          </wp:inline>
        </w:drawing>
      </w:r>
    </w:p>
    <w:p w14:paraId="206A17A7" w14:textId="32669CD7" w:rsidR="00E91EAD" w:rsidRDefault="007D4C5A">
      <w:pPr>
        <w:rPr>
          <w:b/>
        </w:rPr>
      </w:pPr>
      <w:r w:rsidRPr="007D4C5A">
        <w:rPr>
          <w:b/>
        </w:rPr>
        <w:t xml:space="preserve">Risk management template </w:t>
      </w:r>
      <w:r w:rsidR="00E82A1C">
        <w:rPr>
          <w:b/>
        </w:rPr>
        <w:t>20</w:t>
      </w:r>
      <w:r w:rsidR="00D32667">
        <w:rPr>
          <w:b/>
        </w:rPr>
        <w:t>21</w:t>
      </w:r>
      <w:r w:rsidR="002C3160">
        <w:rPr>
          <w:b/>
        </w:rPr>
        <w:t xml:space="preserve"> </w:t>
      </w:r>
    </w:p>
    <w:p w14:paraId="0B6AF861" w14:textId="77777777" w:rsidR="002C3160" w:rsidRDefault="002C3160" w:rsidP="002C3160">
      <w:pPr>
        <w:pStyle w:val="NoSpacing"/>
        <w:jc w:val="center"/>
        <w:rPr>
          <w:b/>
        </w:rPr>
        <w:sectPr w:rsidR="002C3160" w:rsidSect="007D4C5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21C749B4" w14:textId="77777777" w:rsidR="002C3160" w:rsidRPr="002631CE" w:rsidRDefault="002C3160" w:rsidP="002C3160">
      <w:pPr>
        <w:pStyle w:val="NoSpacing"/>
        <w:rPr>
          <w:b/>
        </w:rPr>
      </w:pPr>
      <w:r w:rsidRPr="002631CE">
        <w:rPr>
          <w:b/>
        </w:rPr>
        <w:t xml:space="preserve">Likelihood that a risk will occur: </w:t>
      </w:r>
    </w:p>
    <w:p w14:paraId="75633529" w14:textId="77777777" w:rsidR="002C3160" w:rsidRDefault="002C3160" w:rsidP="002C3160">
      <w:pPr>
        <w:pStyle w:val="NoSpacing"/>
      </w:pPr>
      <w:r>
        <w:t>1 Very unlikely</w:t>
      </w:r>
    </w:p>
    <w:p w14:paraId="79FB5DA0" w14:textId="77777777" w:rsidR="002C3160" w:rsidRDefault="002C3160" w:rsidP="002C3160">
      <w:pPr>
        <w:pStyle w:val="NoSpacing"/>
      </w:pPr>
      <w:r>
        <w:t xml:space="preserve">2 Unlikely </w:t>
      </w:r>
    </w:p>
    <w:p w14:paraId="3B43CD85" w14:textId="77777777" w:rsidR="002C3160" w:rsidRDefault="002C3160" w:rsidP="002C3160">
      <w:pPr>
        <w:pStyle w:val="NoSpacing"/>
      </w:pPr>
      <w:r>
        <w:t>3 Fairly likely</w:t>
      </w:r>
    </w:p>
    <w:p w14:paraId="33302DAD" w14:textId="77777777" w:rsidR="002C3160" w:rsidRDefault="002C3160" w:rsidP="002C3160">
      <w:pPr>
        <w:pStyle w:val="NoSpacing"/>
      </w:pPr>
      <w:r>
        <w:t xml:space="preserve">4 Likely </w:t>
      </w:r>
    </w:p>
    <w:p w14:paraId="5A550ED4" w14:textId="1B153E44" w:rsidR="002C3160" w:rsidRDefault="002C3160" w:rsidP="002C3160">
      <w:pPr>
        <w:pStyle w:val="NoSpacing"/>
      </w:pPr>
      <w:r>
        <w:t xml:space="preserve">5 Very likely </w:t>
      </w:r>
      <w:r w:rsidR="00602030">
        <w:tab/>
      </w:r>
      <w:r w:rsidR="00602030">
        <w:tab/>
      </w:r>
      <w:r w:rsidR="00602030">
        <w:tab/>
      </w:r>
      <w:r w:rsidR="00602030">
        <w:tab/>
      </w:r>
      <w:r w:rsidR="00602030">
        <w:tab/>
      </w:r>
    </w:p>
    <w:p w14:paraId="0C26B1B6" w14:textId="77777777" w:rsidR="002C3160" w:rsidRDefault="002C3160" w:rsidP="002C3160">
      <w:pPr>
        <w:pStyle w:val="NoSpacing"/>
      </w:pPr>
    </w:p>
    <w:p w14:paraId="437C4CAA" w14:textId="77777777" w:rsidR="002C3160" w:rsidRPr="002631CE" w:rsidRDefault="002C3160" w:rsidP="002C3160">
      <w:pPr>
        <w:pStyle w:val="NoSpacing"/>
        <w:rPr>
          <w:b/>
        </w:rPr>
      </w:pPr>
      <w:r w:rsidRPr="002631CE">
        <w:rPr>
          <w:b/>
        </w:rPr>
        <w:t xml:space="preserve">Impact of risk </w:t>
      </w:r>
    </w:p>
    <w:p w14:paraId="1295DC6B" w14:textId="77777777" w:rsidR="002C3160" w:rsidRDefault="002C3160" w:rsidP="002C3160">
      <w:pPr>
        <w:pStyle w:val="NoSpacing"/>
      </w:pPr>
      <w:r>
        <w:t xml:space="preserve">1 Insignificant </w:t>
      </w:r>
    </w:p>
    <w:p w14:paraId="1A35B35D" w14:textId="77777777" w:rsidR="002C3160" w:rsidRDefault="002C3160" w:rsidP="002C3160">
      <w:pPr>
        <w:pStyle w:val="NoSpacing"/>
      </w:pPr>
      <w:r>
        <w:t xml:space="preserve">2 Minor </w:t>
      </w:r>
    </w:p>
    <w:p w14:paraId="192EBCFF" w14:textId="77777777" w:rsidR="002C3160" w:rsidRDefault="002C3160" w:rsidP="002C3160">
      <w:pPr>
        <w:pStyle w:val="NoSpacing"/>
      </w:pPr>
      <w:r>
        <w:t>3 Moderate</w:t>
      </w:r>
    </w:p>
    <w:p w14:paraId="31153DAE" w14:textId="77777777" w:rsidR="002C3160" w:rsidRDefault="002C3160" w:rsidP="002C3160">
      <w:pPr>
        <w:pStyle w:val="NoSpacing"/>
      </w:pPr>
      <w:r>
        <w:t xml:space="preserve">4 Major </w:t>
      </w:r>
    </w:p>
    <w:p w14:paraId="12550ACD" w14:textId="77777777" w:rsidR="002C3160" w:rsidRDefault="002C3160" w:rsidP="002C3160">
      <w:pPr>
        <w:pStyle w:val="NoSpacing"/>
      </w:pPr>
      <w:r>
        <w:t xml:space="preserve">5 Catastrophic </w:t>
      </w:r>
    </w:p>
    <w:p w14:paraId="13CDB7CC" w14:textId="77777777" w:rsidR="002C3160" w:rsidRDefault="002C3160" w:rsidP="002C3160">
      <w:pPr>
        <w:pStyle w:val="NoSpacing"/>
        <w:rPr>
          <w:b/>
        </w:rPr>
      </w:pPr>
    </w:p>
    <w:p w14:paraId="7ACA6EA9" w14:textId="6428FF0E" w:rsidR="002C3160" w:rsidRPr="002631CE" w:rsidRDefault="002C3160" w:rsidP="002C3160">
      <w:pPr>
        <w:pStyle w:val="NoSpacing"/>
      </w:pPr>
      <w:r w:rsidRPr="002631CE">
        <w:rPr>
          <w:b/>
        </w:rPr>
        <w:t>Risk rating</w:t>
      </w:r>
      <w:r w:rsidRPr="002631CE">
        <w:t xml:space="preserve"> </w:t>
      </w:r>
      <w:r w:rsidRPr="002631CE">
        <w:tab/>
      </w:r>
      <w:r w:rsidRPr="002631CE">
        <w:tab/>
      </w:r>
      <w:r w:rsidRPr="002631CE">
        <w:rPr>
          <w:b/>
        </w:rPr>
        <w:t xml:space="preserve">Action </w:t>
      </w:r>
    </w:p>
    <w:p w14:paraId="43044C5F" w14:textId="5610BC50" w:rsidR="002C3160" w:rsidRDefault="002C3160" w:rsidP="002C3160">
      <w:pPr>
        <w:pStyle w:val="NoSpacing"/>
        <w:ind w:left="2160" w:hanging="2160"/>
      </w:pPr>
      <w:r>
        <w:t xml:space="preserve">1-2 Green </w:t>
      </w:r>
      <w:r>
        <w:tab/>
        <w:t xml:space="preserve">No action – no further action but ensure controls are maintained and reviewed. </w:t>
      </w:r>
    </w:p>
    <w:p w14:paraId="16F29F79" w14:textId="5B153389" w:rsidR="002C3160" w:rsidRDefault="002C3160" w:rsidP="002C3160">
      <w:pPr>
        <w:pStyle w:val="NoSpacing"/>
        <w:ind w:left="2160" w:hanging="2160"/>
      </w:pPr>
      <w:r>
        <w:t xml:space="preserve">3-6 Green </w:t>
      </w:r>
      <w:r>
        <w:tab/>
        <w:t>Monitor – look to improve at next review or if there is significant change.</w:t>
      </w:r>
    </w:p>
    <w:p w14:paraId="74DC98F4" w14:textId="77777777" w:rsidR="002C3160" w:rsidRDefault="002C3160" w:rsidP="002C3160">
      <w:pPr>
        <w:pStyle w:val="NoSpacing"/>
      </w:pPr>
      <w:r>
        <w:t xml:space="preserve">8-12 Amber </w:t>
      </w:r>
      <w:r>
        <w:tab/>
      </w:r>
      <w:r>
        <w:tab/>
        <w:t>Action – within specified timetable</w:t>
      </w:r>
    </w:p>
    <w:p w14:paraId="4DE4CB17" w14:textId="5766ECE1" w:rsidR="002C3160" w:rsidRDefault="002C3160" w:rsidP="002C3160">
      <w:pPr>
        <w:pStyle w:val="NoSpacing"/>
        <w:ind w:left="2160" w:hanging="2160"/>
      </w:pPr>
      <w:r>
        <w:t>15-16 Red</w:t>
      </w:r>
      <w:r>
        <w:tab/>
        <w:t xml:space="preserve">Urgent action – take immediate action and stop activity if necessary, maintain controls. </w:t>
      </w:r>
    </w:p>
    <w:p w14:paraId="5D501456" w14:textId="229A52F9" w:rsidR="002C3160" w:rsidRDefault="002C3160" w:rsidP="002C3160">
      <w:pPr>
        <w:pStyle w:val="NoSpacing"/>
        <w:ind w:left="2160" w:hanging="2160"/>
      </w:pPr>
      <w:r>
        <w:t xml:space="preserve">20-25 Red </w:t>
      </w:r>
      <w:r>
        <w:tab/>
        <w:t xml:space="preserve">Stop activity – and take immediate action to manage risks. </w:t>
      </w:r>
    </w:p>
    <w:p w14:paraId="413E8E8C" w14:textId="77777777" w:rsidR="00602030" w:rsidRDefault="00602030" w:rsidP="00D32667">
      <w:pPr>
        <w:pStyle w:val="NoSpacing"/>
        <w:tabs>
          <w:tab w:val="left" w:pos="709"/>
        </w:tabs>
      </w:pPr>
    </w:p>
    <w:p w14:paraId="17EF5D4A" w14:textId="77777777" w:rsidR="00602030" w:rsidRDefault="00602030" w:rsidP="00D32667">
      <w:pPr>
        <w:pStyle w:val="NoSpacing"/>
        <w:tabs>
          <w:tab w:val="left" w:pos="709"/>
        </w:tabs>
      </w:pPr>
    </w:p>
    <w:p w14:paraId="54DA9DD9" w14:textId="77777777" w:rsidR="00602030" w:rsidRDefault="00602030" w:rsidP="00D32667">
      <w:pPr>
        <w:pStyle w:val="NoSpacing"/>
        <w:tabs>
          <w:tab w:val="left" w:pos="709"/>
        </w:tabs>
      </w:pPr>
    </w:p>
    <w:p w14:paraId="61E66FFD" w14:textId="77777777" w:rsidR="00602030" w:rsidRDefault="00602030" w:rsidP="00D32667">
      <w:pPr>
        <w:pStyle w:val="NoSpacing"/>
        <w:tabs>
          <w:tab w:val="left" w:pos="709"/>
        </w:tabs>
      </w:pPr>
    </w:p>
    <w:p w14:paraId="606314CD" w14:textId="31866878" w:rsidR="00602030" w:rsidRPr="00602030" w:rsidRDefault="00602030" w:rsidP="00D32667">
      <w:pPr>
        <w:pStyle w:val="NoSpacing"/>
        <w:tabs>
          <w:tab w:val="left" w:pos="709"/>
        </w:tabs>
        <w:rPr>
          <w:b/>
        </w:rPr>
      </w:pPr>
      <w:r w:rsidRPr="00602030">
        <w:rPr>
          <w:b/>
        </w:rPr>
        <w:t xml:space="preserve">Introduction </w:t>
      </w:r>
    </w:p>
    <w:p w14:paraId="10680A75" w14:textId="77777777" w:rsidR="003B6F7E" w:rsidRDefault="003B6F7E" w:rsidP="00D32667">
      <w:pPr>
        <w:pStyle w:val="NoSpacing"/>
        <w:tabs>
          <w:tab w:val="left" w:pos="709"/>
        </w:tabs>
      </w:pPr>
    </w:p>
    <w:p w14:paraId="0E05C952" w14:textId="77777777" w:rsidR="003B6F7E" w:rsidRDefault="00602030" w:rsidP="00D32667">
      <w:pPr>
        <w:pStyle w:val="NoSpacing"/>
        <w:tabs>
          <w:tab w:val="left" w:pos="709"/>
        </w:tabs>
      </w:pPr>
      <w:r>
        <w:t xml:space="preserve">This is a </w:t>
      </w:r>
      <w:r w:rsidRPr="003B6F7E">
        <w:rPr>
          <w:b/>
        </w:rPr>
        <w:t xml:space="preserve">template </w:t>
      </w:r>
      <w:r>
        <w:t xml:space="preserve">risk assessment for you to use, </w:t>
      </w:r>
      <w:r w:rsidRPr="003B6F7E">
        <w:rPr>
          <w:b/>
        </w:rPr>
        <w:t>build on</w:t>
      </w:r>
      <w:r>
        <w:t xml:space="preserve"> and </w:t>
      </w:r>
      <w:r w:rsidRPr="003B6F7E">
        <w:rPr>
          <w:b/>
        </w:rPr>
        <w:t>review</w:t>
      </w:r>
      <w:r>
        <w:t xml:space="preserve"> before you run a group online. </w:t>
      </w:r>
      <w:r w:rsidR="003B6F7E">
        <w:t xml:space="preserve">To reduce the risks when running an online group please do </w:t>
      </w:r>
      <w:r w:rsidR="003B6F7E" w:rsidRPr="003B6F7E">
        <w:rPr>
          <w:b/>
        </w:rPr>
        <w:t>share the “summary of digital safeguarding”</w:t>
      </w:r>
      <w:r w:rsidR="003B6F7E">
        <w:t xml:space="preserve"> with the participants and their parents/ guardians before the sessions. Take time to discuss this with them at the beginning. </w:t>
      </w:r>
    </w:p>
    <w:p w14:paraId="686953B5" w14:textId="77777777" w:rsidR="003B6F7E" w:rsidRDefault="003B6F7E" w:rsidP="00D32667">
      <w:pPr>
        <w:pStyle w:val="NoSpacing"/>
        <w:tabs>
          <w:tab w:val="left" w:pos="709"/>
        </w:tabs>
      </w:pPr>
    </w:p>
    <w:p w14:paraId="5B2F50E0" w14:textId="4B4C1023" w:rsidR="00602030" w:rsidRDefault="003B6F7E" w:rsidP="00D32667">
      <w:pPr>
        <w:pStyle w:val="NoSpacing"/>
        <w:tabs>
          <w:tab w:val="left" w:pos="709"/>
        </w:tabs>
      </w:pPr>
      <w:r>
        <w:t xml:space="preserve">The risk assessment template </w:t>
      </w:r>
      <w:r w:rsidR="00602030">
        <w:t>look</w:t>
      </w:r>
      <w:r>
        <w:t>s</w:t>
      </w:r>
      <w:r w:rsidR="00602030">
        <w:t xml:space="preserve"> at the online platforms approved by the CBA for use by YAC groups (Big Blue Button (BBB) and Zoom. Additional tools e.g. kahoot used to enhance the session should be approved by the group leader.</w:t>
      </w:r>
    </w:p>
    <w:p w14:paraId="4013FB70" w14:textId="77777777" w:rsidR="003B6F7E" w:rsidRDefault="003B6F7E" w:rsidP="00D32667">
      <w:pPr>
        <w:pStyle w:val="NoSpacing"/>
        <w:tabs>
          <w:tab w:val="left" w:pos="709"/>
        </w:tabs>
      </w:pPr>
    </w:p>
    <w:p w14:paraId="59A1C0AB" w14:textId="7DBF665D" w:rsidR="003B6F7E" w:rsidRDefault="003B6F7E" w:rsidP="00D32667">
      <w:pPr>
        <w:pStyle w:val="NoSpacing"/>
        <w:tabs>
          <w:tab w:val="left" w:pos="709"/>
        </w:tabs>
      </w:pPr>
    </w:p>
    <w:p w14:paraId="7ADA3999" w14:textId="594ED295" w:rsidR="002C3160" w:rsidRDefault="002C3160" w:rsidP="00D32667">
      <w:pPr>
        <w:pStyle w:val="NoSpacing"/>
        <w:tabs>
          <w:tab w:val="left" w:pos="709"/>
        </w:tabs>
      </w:pPr>
    </w:p>
    <w:p w14:paraId="3FF1768B" w14:textId="77777777" w:rsidR="00340C98" w:rsidRDefault="00340C98" w:rsidP="00D32667">
      <w:pPr>
        <w:pStyle w:val="NoSpacing"/>
        <w:tabs>
          <w:tab w:val="left" w:pos="709"/>
        </w:tabs>
      </w:pPr>
    </w:p>
    <w:p w14:paraId="2D5D9939" w14:textId="77777777" w:rsidR="00340C98" w:rsidRDefault="00340C98" w:rsidP="00D32667">
      <w:pPr>
        <w:pStyle w:val="NoSpacing"/>
        <w:tabs>
          <w:tab w:val="left" w:pos="709"/>
        </w:tabs>
      </w:pPr>
    </w:p>
    <w:p w14:paraId="7ACBFAAB" w14:textId="77777777" w:rsidR="00340C98" w:rsidRDefault="00340C98" w:rsidP="00D32667">
      <w:pPr>
        <w:pStyle w:val="NoSpacing"/>
        <w:tabs>
          <w:tab w:val="left" w:pos="709"/>
        </w:tabs>
      </w:pPr>
    </w:p>
    <w:p w14:paraId="7E5C5F96" w14:textId="77777777" w:rsidR="00340C98" w:rsidRDefault="00340C98" w:rsidP="00D32667">
      <w:pPr>
        <w:pStyle w:val="NoSpacing"/>
        <w:tabs>
          <w:tab w:val="left" w:pos="709"/>
        </w:tabs>
      </w:pPr>
    </w:p>
    <w:p w14:paraId="38CC0C3B" w14:textId="77777777" w:rsidR="00340C98" w:rsidRDefault="00340C98" w:rsidP="00D32667">
      <w:pPr>
        <w:pStyle w:val="NoSpacing"/>
        <w:tabs>
          <w:tab w:val="left" w:pos="709"/>
        </w:tabs>
      </w:pPr>
    </w:p>
    <w:p w14:paraId="06FE0E53" w14:textId="77777777" w:rsidR="00340C98" w:rsidRDefault="00340C98" w:rsidP="00D32667">
      <w:pPr>
        <w:pStyle w:val="NoSpacing"/>
        <w:tabs>
          <w:tab w:val="left" w:pos="709"/>
        </w:tabs>
      </w:pPr>
    </w:p>
    <w:p w14:paraId="714D72BE" w14:textId="77777777" w:rsidR="00340C98" w:rsidRDefault="00340C98" w:rsidP="00D32667">
      <w:pPr>
        <w:pStyle w:val="NoSpacing"/>
        <w:tabs>
          <w:tab w:val="left" w:pos="709"/>
        </w:tabs>
        <w:sectPr w:rsidR="00340C98" w:rsidSect="0093411C">
          <w:type w:val="continuous"/>
          <w:pgSz w:w="16838" w:h="11906" w:orient="landscape"/>
          <w:pgMar w:top="1440" w:right="1440" w:bottom="1440" w:left="1440" w:header="708" w:footer="708" w:gutter="0"/>
          <w:cols w:num="2" w:space="708"/>
          <w:docGrid w:linePitch="360"/>
        </w:sectPr>
      </w:pPr>
    </w:p>
    <w:tbl>
      <w:tblPr>
        <w:tblStyle w:val="TableGrid"/>
        <w:tblW w:w="14601" w:type="dxa"/>
        <w:tblInd w:w="-714" w:type="dxa"/>
        <w:tblLayout w:type="fixed"/>
        <w:tblLook w:val="04A0" w:firstRow="1" w:lastRow="0" w:firstColumn="1" w:lastColumn="0" w:noHBand="0" w:noVBand="1"/>
      </w:tblPr>
      <w:tblGrid>
        <w:gridCol w:w="2122"/>
        <w:gridCol w:w="1275"/>
        <w:gridCol w:w="6384"/>
        <w:gridCol w:w="851"/>
        <w:gridCol w:w="850"/>
        <w:gridCol w:w="562"/>
        <w:gridCol w:w="1418"/>
        <w:gridCol w:w="1139"/>
      </w:tblGrid>
      <w:tr w:rsidR="00A11528" w:rsidRPr="007D4C5A" w14:paraId="26CDE3CA" w14:textId="77777777" w:rsidTr="00D32667">
        <w:tc>
          <w:tcPr>
            <w:tcW w:w="2122" w:type="dxa"/>
          </w:tcPr>
          <w:p w14:paraId="211A312B" w14:textId="77777777" w:rsidR="00A11528" w:rsidRPr="007D4C5A" w:rsidRDefault="00A11528" w:rsidP="00D32667">
            <w:pPr>
              <w:tabs>
                <w:tab w:val="left" w:pos="709"/>
              </w:tabs>
              <w:rPr>
                <w:b/>
              </w:rPr>
            </w:pPr>
            <w:r w:rsidRPr="007D4C5A">
              <w:rPr>
                <w:b/>
              </w:rPr>
              <w:lastRenderedPageBreak/>
              <w:t xml:space="preserve">Description of risk </w:t>
            </w:r>
          </w:p>
        </w:tc>
        <w:tc>
          <w:tcPr>
            <w:tcW w:w="1275" w:type="dxa"/>
          </w:tcPr>
          <w:p w14:paraId="04DD0DC0" w14:textId="77777777" w:rsidR="00A11528" w:rsidRPr="007D4C5A" w:rsidRDefault="00A11528" w:rsidP="00D32667">
            <w:pPr>
              <w:tabs>
                <w:tab w:val="left" w:pos="709"/>
              </w:tabs>
              <w:rPr>
                <w:b/>
              </w:rPr>
            </w:pPr>
            <w:r w:rsidRPr="007D4C5A">
              <w:rPr>
                <w:b/>
              </w:rPr>
              <w:t>Inherent risk rating</w:t>
            </w:r>
          </w:p>
          <w:p w14:paraId="2F652B09" w14:textId="77777777" w:rsidR="00A11528" w:rsidRPr="007D4C5A" w:rsidRDefault="00A11528" w:rsidP="00D32667">
            <w:pPr>
              <w:tabs>
                <w:tab w:val="left" w:pos="709"/>
              </w:tabs>
              <w:rPr>
                <w:b/>
              </w:rPr>
            </w:pPr>
            <w:r w:rsidRPr="007D4C5A">
              <w:rPr>
                <w:b/>
              </w:rPr>
              <w:t xml:space="preserve">(Likelihood x impact)  </w:t>
            </w:r>
          </w:p>
        </w:tc>
        <w:tc>
          <w:tcPr>
            <w:tcW w:w="6384" w:type="dxa"/>
          </w:tcPr>
          <w:p w14:paraId="5730B928" w14:textId="2F1DECA4" w:rsidR="00A11528" w:rsidRPr="007D4C5A" w:rsidRDefault="00A11528" w:rsidP="00D32667">
            <w:pPr>
              <w:tabs>
                <w:tab w:val="left" w:pos="709"/>
              </w:tabs>
              <w:rPr>
                <w:b/>
              </w:rPr>
            </w:pPr>
            <w:r>
              <w:rPr>
                <w:b/>
              </w:rPr>
              <w:t>What should be</w:t>
            </w:r>
            <w:r w:rsidRPr="007D4C5A">
              <w:rPr>
                <w:b/>
              </w:rPr>
              <w:t xml:space="preserve"> being done to man</w:t>
            </w:r>
            <w:r>
              <w:rPr>
                <w:b/>
              </w:rPr>
              <w:t>a</w:t>
            </w:r>
            <w:r w:rsidRPr="007D4C5A">
              <w:rPr>
                <w:b/>
              </w:rPr>
              <w:t>ge the risk?</w:t>
            </w:r>
          </w:p>
        </w:tc>
        <w:tc>
          <w:tcPr>
            <w:tcW w:w="851" w:type="dxa"/>
          </w:tcPr>
          <w:p w14:paraId="033C18EA" w14:textId="77777777" w:rsidR="00A11528" w:rsidRPr="007D4C5A" w:rsidRDefault="00A11528" w:rsidP="00D32667">
            <w:pPr>
              <w:tabs>
                <w:tab w:val="left" w:pos="709"/>
              </w:tabs>
              <w:rPr>
                <w:b/>
              </w:rPr>
            </w:pPr>
            <w:r w:rsidRPr="007D4C5A">
              <w:rPr>
                <w:b/>
              </w:rPr>
              <w:t>Risk owner</w:t>
            </w:r>
          </w:p>
        </w:tc>
        <w:tc>
          <w:tcPr>
            <w:tcW w:w="850" w:type="dxa"/>
          </w:tcPr>
          <w:p w14:paraId="33947345" w14:textId="77777777" w:rsidR="00A11528" w:rsidRPr="007D4C5A" w:rsidRDefault="00A11528" w:rsidP="00D32667">
            <w:pPr>
              <w:tabs>
                <w:tab w:val="left" w:pos="709"/>
              </w:tabs>
              <w:rPr>
                <w:b/>
              </w:rPr>
            </w:pPr>
            <w:r w:rsidRPr="007D4C5A">
              <w:rPr>
                <w:b/>
              </w:rPr>
              <w:t>Action by when?</w:t>
            </w:r>
          </w:p>
        </w:tc>
        <w:tc>
          <w:tcPr>
            <w:tcW w:w="562" w:type="dxa"/>
          </w:tcPr>
          <w:p w14:paraId="6116E2A0" w14:textId="0A58EE73" w:rsidR="00A11528" w:rsidRPr="007D4C5A" w:rsidRDefault="00A11528" w:rsidP="00D32667">
            <w:pPr>
              <w:tabs>
                <w:tab w:val="left" w:pos="709"/>
              </w:tabs>
              <w:rPr>
                <w:b/>
              </w:rPr>
            </w:pPr>
            <w:r w:rsidRPr="007D4C5A">
              <w:rPr>
                <w:b/>
              </w:rPr>
              <w:t>Done</w:t>
            </w:r>
          </w:p>
        </w:tc>
        <w:tc>
          <w:tcPr>
            <w:tcW w:w="1418" w:type="dxa"/>
          </w:tcPr>
          <w:p w14:paraId="46010CAF" w14:textId="77777777" w:rsidR="00A11528" w:rsidRPr="007D4C5A" w:rsidRDefault="00A11528" w:rsidP="00D32667">
            <w:pPr>
              <w:tabs>
                <w:tab w:val="left" w:pos="709"/>
              </w:tabs>
              <w:rPr>
                <w:b/>
              </w:rPr>
            </w:pPr>
            <w:r w:rsidRPr="007D4C5A">
              <w:rPr>
                <w:b/>
              </w:rPr>
              <w:t xml:space="preserve">Residual risk </w:t>
            </w:r>
          </w:p>
          <w:p w14:paraId="31507961" w14:textId="77777777" w:rsidR="00A11528" w:rsidRPr="007D4C5A" w:rsidRDefault="00A11528" w:rsidP="00D32667">
            <w:pPr>
              <w:tabs>
                <w:tab w:val="left" w:pos="709"/>
              </w:tabs>
              <w:rPr>
                <w:b/>
              </w:rPr>
            </w:pPr>
            <w:r w:rsidRPr="007D4C5A">
              <w:rPr>
                <w:b/>
              </w:rPr>
              <w:t xml:space="preserve">(Likelihood x impact) </w:t>
            </w:r>
          </w:p>
        </w:tc>
        <w:tc>
          <w:tcPr>
            <w:tcW w:w="1139" w:type="dxa"/>
          </w:tcPr>
          <w:p w14:paraId="774D55FA" w14:textId="77777777" w:rsidR="00A11528" w:rsidRPr="007D4C5A" w:rsidRDefault="00A11528" w:rsidP="00D32667">
            <w:pPr>
              <w:tabs>
                <w:tab w:val="left" w:pos="709"/>
              </w:tabs>
              <w:rPr>
                <w:b/>
              </w:rPr>
            </w:pPr>
            <w:r w:rsidRPr="007D4C5A">
              <w:rPr>
                <w:b/>
              </w:rPr>
              <w:t>Date of last review</w:t>
            </w:r>
          </w:p>
        </w:tc>
      </w:tr>
      <w:tr w:rsidR="00A11528" w14:paraId="37D8A67B" w14:textId="77777777" w:rsidTr="00D32667">
        <w:tc>
          <w:tcPr>
            <w:tcW w:w="2122" w:type="dxa"/>
          </w:tcPr>
          <w:p w14:paraId="34616859" w14:textId="49C77CD7" w:rsidR="00A11528" w:rsidRDefault="00A11528" w:rsidP="00D32667">
            <w:pPr>
              <w:tabs>
                <w:tab w:val="left" w:pos="709"/>
              </w:tabs>
            </w:pPr>
            <w:r>
              <w:t>Recording of the session, the chat, or screengrabs being shared without the consent.</w:t>
            </w:r>
          </w:p>
          <w:p w14:paraId="17ECE870" w14:textId="77777777" w:rsidR="00A11528" w:rsidRDefault="00A11528" w:rsidP="00D32667">
            <w:pPr>
              <w:tabs>
                <w:tab w:val="left" w:pos="709"/>
              </w:tabs>
            </w:pPr>
          </w:p>
        </w:tc>
        <w:tc>
          <w:tcPr>
            <w:tcW w:w="1275" w:type="dxa"/>
          </w:tcPr>
          <w:p w14:paraId="769DDCD0" w14:textId="14EEF736" w:rsidR="00A11528" w:rsidRDefault="00A11528" w:rsidP="00D32667">
            <w:pPr>
              <w:tabs>
                <w:tab w:val="left" w:pos="709"/>
              </w:tabs>
            </w:pPr>
            <w:r>
              <w:t>8</w:t>
            </w:r>
          </w:p>
        </w:tc>
        <w:tc>
          <w:tcPr>
            <w:tcW w:w="6384" w:type="dxa"/>
          </w:tcPr>
          <w:p w14:paraId="61239FD6" w14:textId="6153C4EE" w:rsidR="00A11528" w:rsidRDefault="00A11528" w:rsidP="00D32667">
            <w:pPr>
              <w:tabs>
                <w:tab w:val="left" w:pos="709"/>
              </w:tabs>
            </w:pPr>
            <w:r>
              <w:t xml:space="preserve">Recording or screengrabs should only be made with written permission from parents/ guardians and verbal consent of participants. </w:t>
            </w:r>
          </w:p>
          <w:p w14:paraId="74C85E0C" w14:textId="77777777" w:rsidR="00A11528" w:rsidRDefault="00A11528" w:rsidP="00D32667">
            <w:pPr>
              <w:tabs>
                <w:tab w:val="left" w:pos="709"/>
              </w:tabs>
            </w:pPr>
          </w:p>
          <w:p w14:paraId="212D0662" w14:textId="3335F467" w:rsidR="00A11528" w:rsidRDefault="00A11528" w:rsidP="00D32667">
            <w:pPr>
              <w:tabs>
                <w:tab w:val="left" w:pos="709"/>
              </w:tabs>
            </w:pPr>
            <w:r>
              <w:t>Ensure that settings of Zoom and Big blue button are set so that participants cannot record session or chat privately.</w:t>
            </w:r>
          </w:p>
        </w:tc>
        <w:tc>
          <w:tcPr>
            <w:tcW w:w="851" w:type="dxa"/>
          </w:tcPr>
          <w:p w14:paraId="575AA9F4" w14:textId="77777777" w:rsidR="00A11528" w:rsidRDefault="00A11528" w:rsidP="00D32667">
            <w:pPr>
              <w:tabs>
                <w:tab w:val="left" w:pos="709"/>
              </w:tabs>
            </w:pPr>
          </w:p>
        </w:tc>
        <w:tc>
          <w:tcPr>
            <w:tcW w:w="850" w:type="dxa"/>
          </w:tcPr>
          <w:p w14:paraId="4C36D300" w14:textId="77777777" w:rsidR="00A11528" w:rsidRDefault="00A11528" w:rsidP="00D32667">
            <w:pPr>
              <w:tabs>
                <w:tab w:val="left" w:pos="709"/>
              </w:tabs>
            </w:pPr>
          </w:p>
        </w:tc>
        <w:tc>
          <w:tcPr>
            <w:tcW w:w="562" w:type="dxa"/>
          </w:tcPr>
          <w:p w14:paraId="6E498D46" w14:textId="77777777" w:rsidR="00A11528" w:rsidRDefault="00A11528" w:rsidP="00D32667">
            <w:pPr>
              <w:tabs>
                <w:tab w:val="left" w:pos="709"/>
              </w:tabs>
            </w:pPr>
          </w:p>
        </w:tc>
        <w:tc>
          <w:tcPr>
            <w:tcW w:w="1418" w:type="dxa"/>
          </w:tcPr>
          <w:p w14:paraId="16BDB450" w14:textId="2E8E84F8" w:rsidR="00A11528" w:rsidRDefault="00A11528" w:rsidP="00D32667">
            <w:pPr>
              <w:tabs>
                <w:tab w:val="left" w:pos="709"/>
              </w:tabs>
            </w:pPr>
            <w:r>
              <w:t>4</w:t>
            </w:r>
          </w:p>
        </w:tc>
        <w:tc>
          <w:tcPr>
            <w:tcW w:w="1139" w:type="dxa"/>
          </w:tcPr>
          <w:p w14:paraId="06BB1A89" w14:textId="77777777" w:rsidR="00A11528" w:rsidRDefault="00A11528" w:rsidP="00D32667">
            <w:pPr>
              <w:tabs>
                <w:tab w:val="left" w:pos="709"/>
              </w:tabs>
            </w:pPr>
          </w:p>
        </w:tc>
      </w:tr>
      <w:tr w:rsidR="00A11528" w14:paraId="59A3B148" w14:textId="77777777" w:rsidTr="00D32667">
        <w:tc>
          <w:tcPr>
            <w:tcW w:w="2122" w:type="dxa"/>
          </w:tcPr>
          <w:p w14:paraId="3CD6E6E2" w14:textId="146CE2DE" w:rsidR="00A11528" w:rsidRDefault="00A11528" w:rsidP="00D32667">
            <w:pPr>
              <w:tabs>
                <w:tab w:val="left" w:pos="709"/>
              </w:tabs>
            </w:pPr>
            <w:r>
              <w:t xml:space="preserve">Uninvited person joins </w:t>
            </w:r>
            <w:r w:rsidR="003B6F7E">
              <w:t>the</w:t>
            </w:r>
            <w:r>
              <w:t xml:space="preserve"> group</w:t>
            </w:r>
            <w:r w:rsidR="003B6F7E">
              <w:t>.</w:t>
            </w:r>
          </w:p>
          <w:p w14:paraId="1B643948" w14:textId="77777777" w:rsidR="00A11528" w:rsidRDefault="00A11528" w:rsidP="00D32667">
            <w:pPr>
              <w:tabs>
                <w:tab w:val="left" w:pos="709"/>
              </w:tabs>
            </w:pPr>
          </w:p>
        </w:tc>
        <w:tc>
          <w:tcPr>
            <w:tcW w:w="1275" w:type="dxa"/>
          </w:tcPr>
          <w:p w14:paraId="6EF63613" w14:textId="320E74FE" w:rsidR="00A11528" w:rsidRDefault="00A11528" w:rsidP="00D32667">
            <w:pPr>
              <w:tabs>
                <w:tab w:val="left" w:pos="709"/>
              </w:tabs>
            </w:pPr>
            <w:r>
              <w:t>12</w:t>
            </w:r>
          </w:p>
        </w:tc>
        <w:tc>
          <w:tcPr>
            <w:tcW w:w="6384" w:type="dxa"/>
          </w:tcPr>
          <w:p w14:paraId="41A25C96" w14:textId="079FCC20" w:rsidR="00A11528" w:rsidRDefault="00A11528" w:rsidP="00D32667">
            <w:pPr>
              <w:tabs>
                <w:tab w:val="left" w:pos="709"/>
              </w:tabs>
            </w:pPr>
            <w:r>
              <w:t>Link to meeting should only be shared with individuals, not through social media or websites. Participants should be asked not to share the link without leaders’ consent.</w:t>
            </w:r>
          </w:p>
          <w:p w14:paraId="5AD31FB1" w14:textId="77777777" w:rsidR="00A11528" w:rsidRDefault="00A11528" w:rsidP="00D32667">
            <w:pPr>
              <w:tabs>
                <w:tab w:val="left" w:pos="709"/>
              </w:tabs>
            </w:pPr>
          </w:p>
          <w:p w14:paraId="7073AF6D" w14:textId="6776C762" w:rsidR="00A11528" w:rsidRDefault="00A11528" w:rsidP="00D32667">
            <w:pPr>
              <w:tabs>
                <w:tab w:val="left" w:pos="709"/>
              </w:tabs>
            </w:pPr>
            <w:r>
              <w:t>All meetings should use a password.</w:t>
            </w:r>
          </w:p>
          <w:p w14:paraId="41CFD767" w14:textId="77777777" w:rsidR="00A11528" w:rsidRDefault="00A11528" w:rsidP="00D32667">
            <w:pPr>
              <w:tabs>
                <w:tab w:val="left" w:pos="709"/>
              </w:tabs>
            </w:pPr>
          </w:p>
          <w:p w14:paraId="52CBEA65" w14:textId="3292CF93" w:rsidR="00A11528" w:rsidRDefault="00A11528" w:rsidP="00D32667">
            <w:pPr>
              <w:tabs>
                <w:tab w:val="left" w:pos="709"/>
              </w:tabs>
            </w:pPr>
            <w:r>
              <w:t xml:space="preserve">For Zoom groups a waiting room should be used. For BBB you should require moderator approval before joining. </w:t>
            </w:r>
          </w:p>
          <w:p w14:paraId="73EBFED4" w14:textId="77777777" w:rsidR="00A11528" w:rsidRDefault="00A11528" w:rsidP="00D32667">
            <w:pPr>
              <w:tabs>
                <w:tab w:val="left" w:pos="709"/>
              </w:tabs>
            </w:pPr>
          </w:p>
          <w:p w14:paraId="76857C92" w14:textId="5AAC6E56" w:rsidR="00A11528" w:rsidRDefault="00A11528" w:rsidP="00D32667">
            <w:pPr>
              <w:tabs>
                <w:tab w:val="left" w:pos="709"/>
              </w:tabs>
            </w:pPr>
            <w:r>
              <w:t xml:space="preserve">If someone who should not be at the group joins a zoom they should be asked to leave. If they do not do so the meeting should be suspended, this enables all cameras and microphones to be turned off by the host. In BBB you should end the meeting and then contact the participants to reschedule the meeting. </w:t>
            </w:r>
          </w:p>
        </w:tc>
        <w:tc>
          <w:tcPr>
            <w:tcW w:w="851" w:type="dxa"/>
          </w:tcPr>
          <w:p w14:paraId="7A08EF09" w14:textId="77777777" w:rsidR="00A11528" w:rsidRDefault="00A11528" w:rsidP="00D32667">
            <w:pPr>
              <w:tabs>
                <w:tab w:val="left" w:pos="709"/>
              </w:tabs>
            </w:pPr>
          </w:p>
        </w:tc>
        <w:tc>
          <w:tcPr>
            <w:tcW w:w="850" w:type="dxa"/>
          </w:tcPr>
          <w:p w14:paraId="43C7322B" w14:textId="77777777" w:rsidR="00A11528" w:rsidRDefault="00A11528" w:rsidP="00D32667">
            <w:pPr>
              <w:tabs>
                <w:tab w:val="left" w:pos="709"/>
              </w:tabs>
            </w:pPr>
          </w:p>
        </w:tc>
        <w:tc>
          <w:tcPr>
            <w:tcW w:w="562" w:type="dxa"/>
          </w:tcPr>
          <w:p w14:paraId="4BDC65E0" w14:textId="77777777" w:rsidR="00A11528" w:rsidRDefault="00A11528" w:rsidP="00D32667">
            <w:pPr>
              <w:tabs>
                <w:tab w:val="left" w:pos="709"/>
              </w:tabs>
            </w:pPr>
          </w:p>
        </w:tc>
        <w:tc>
          <w:tcPr>
            <w:tcW w:w="1418" w:type="dxa"/>
          </w:tcPr>
          <w:p w14:paraId="613D1C70" w14:textId="6FAAF4DC" w:rsidR="00A11528" w:rsidRDefault="00A11528" w:rsidP="00D32667">
            <w:pPr>
              <w:tabs>
                <w:tab w:val="left" w:pos="709"/>
              </w:tabs>
            </w:pPr>
            <w:r>
              <w:t>4</w:t>
            </w:r>
          </w:p>
        </w:tc>
        <w:tc>
          <w:tcPr>
            <w:tcW w:w="1139" w:type="dxa"/>
          </w:tcPr>
          <w:p w14:paraId="0078DB45" w14:textId="77777777" w:rsidR="00A11528" w:rsidRDefault="00A11528" w:rsidP="00D32667">
            <w:pPr>
              <w:tabs>
                <w:tab w:val="left" w:pos="709"/>
              </w:tabs>
            </w:pPr>
          </w:p>
        </w:tc>
      </w:tr>
      <w:tr w:rsidR="00A11528" w14:paraId="20FDB8EA" w14:textId="77777777" w:rsidTr="00D32667">
        <w:tc>
          <w:tcPr>
            <w:tcW w:w="2122" w:type="dxa"/>
          </w:tcPr>
          <w:p w14:paraId="42F40CDB" w14:textId="304820BD" w:rsidR="00A11528" w:rsidRDefault="00A11528" w:rsidP="00D32667">
            <w:pPr>
              <w:tabs>
                <w:tab w:val="left" w:pos="709"/>
              </w:tabs>
            </w:pPr>
            <w:r>
              <w:t>Inappropriate chat  e.g</w:t>
            </w:r>
            <w:r w:rsidR="003B6F7E">
              <w:t>.</w:t>
            </w:r>
            <w:r>
              <w:t xml:space="preserve"> bullying, swearing, discrimination</w:t>
            </w:r>
          </w:p>
          <w:p w14:paraId="279E0381" w14:textId="77777777" w:rsidR="00A11528" w:rsidRDefault="00A11528" w:rsidP="00D32667">
            <w:pPr>
              <w:tabs>
                <w:tab w:val="left" w:pos="709"/>
              </w:tabs>
            </w:pPr>
          </w:p>
        </w:tc>
        <w:tc>
          <w:tcPr>
            <w:tcW w:w="1275" w:type="dxa"/>
          </w:tcPr>
          <w:p w14:paraId="73F92C73" w14:textId="77AEBD6C" w:rsidR="00A11528" w:rsidRDefault="00A11528" w:rsidP="00D32667">
            <w:pPr>
              <w:tabs>
                <w:tab w:val="left" w:pos="709"/>
              </w:tabs>
            </w:pPr>
            <w:r>
              <w:t>6</w:t>
            </w:r>
          </w:p>
        </w:tc>
        <w:tc>
          <w:tcPr>
            <w:tcW w:w="6384" w:type="dxa"/>
          </w:tcPr>
          <w:p w14:paraId="10D06B3B" w14:textId="5C5365E9" w:rsidR="00A11528" w:rsidRDefault="00A11528" w:rsidP="00D32667">
            <w:pPr>
              <w:tabs>
                <w:tab w:val="left" w:pos="709"/>
              </w:tabs>
            </w:pPr>
            <w:r>
              <w:t>Set the activity up so that the participants cannot chat privately.</w:t>
            </w:r>
          </w:p>
          <w:p w14:paraId="6F675C49" w14:textId="77777777" w:rsidR="00A11528" w:rsidRDefault="00A11528" w:rsidP="00D32667">
            <w:pPr>
              <w:tabs>
                <w:tab w:val="left" w:pos="709"/>
              </w:tabs>
            </w:pPr>
          </w:p>
          <w:p w14:paraId="392B27A5" w14:textId="758BE198" w:rsidR="00A11528" w:rsidRDefault="00A11528" w:rsidP="00D32667">
            <w:pPr>
              <w:tabs>
                <w:tab w:val="left" w:pos="709"/>
              </w:tabs>
            </w:pPr>
            <w:r>
              <w:t>A warning should be given to the person, if concerns persist they should be muted or asked to leave. This should be followed up as per the safeguarding procedures in section 3 of the digital safeguarding policy.</w:t>
            </w:r>
          </w:p>
        </w:tc>
        <w:tc>
          <w:tcPr>
            <w:tcW w:w="851" w:type="dxa"/>
          </w:tcPr>
          <w:p w14:paraId="479CC620" w14:textId="77777777" w:rsidR="00A11528" w:rsidRDefault="00A11528" w:rsidP="00D32667">
            <w:pPr>
              <w:tabs>
                <w:tab w:val="left" w:pos="709"/>
              </w:tabs>
            </w:pPr>
          </w:p>
        </w:tc>
        <w:tc>
          <w:tcPr>
            <w:tcW w:w="850" w:type="dxa"/>
          </w:tcPr>
          <w:p w14:paraId="646983A7" w14:textId="77777777" w:rsidR="00A11528" w:rsidRDefault="00A11528" w:rsidP="00D32667">
            <w:pPr>
              <w:tabs>
                <w:tab w:val="left" w:pos="709"/>
              </w:tabs>
            </w:pPr>
          </w:p>
        </w:tc>
        <w:tc>
          <w:tcPr>
            <w:tcW w:w="562" w:type="dxa"/>
          </w:tcPr>
          <w:p w14:paraId="3EEC8931" w14:textId="77777777" w:rsidR="00A11528" w:rsidRDefault="00A11528" w:rsidP="00D32667">
            <w:pPr>
              <w:tabs>
                <w:tab w:val="left" w:pos="709"/>
              </w:tabs>
            </w:pPr>
          </w:p>
        </w:tc>
        <w:tc>
          <w:tcPr>
            <w:tcW w:w="1418" w:type="dxa"/>
          </w:tcPr>
          <w:p w14:paraId="1357E961" w14:textId="257CB9CC" w:rsidR="00A11528" w:rsidRDefault="00094B6F" w:rsidP="00D32667">
            <w:pPr>
              <w:tabs>
                <w:tab w:val="left" w:pos="709"/>
              </w:tabs>
            </w:pPr>
            <w:r>
              <w:t>4</w:t>
            </w:r>
          </w:p>
        </w:tc>
        <w:tc>
          <w:tcPr>
            <w:tcW w:w="1139" w:type="dxa"/>
          </w:tcPr>
          <w:p w14:paraId="2EA0FA24" w14:textId="77777777" w:rsidR="00A11528" w:rsidRDefault="00A11528" w:rsidP="00D32667">
            <w:pPr>
              <w:tabs>
                <w:tab w:val="left" w:pos="709"/>
              </w:tabs>
            </w:pPr>
          </w:p>
        </w:tc>
      </w:tr>
      <w:tr w:rsidR="00A11528" w14:paraId="776BEEB9" w14:textId="77777777" w:rsidTr="00D32667">
        <w:tc>
          <w:tcPr>
            <w:tcW w:w="2122" w:type="dxa"/>
          </w:tcPr>
          <w:p w14:paraId="2E33033E" w14:textId="398DCC4F" w:rsidR="00A11528" w:rsidRDefault="00A11528" w:rsidP="00D32667">
            <w:pPr>
              <w:tabs>
                <w:tab w:val="left" w:pos="709"/>
              </w:tabs>
            </w:pPr>
            <w:r>
              <w:t xml:space="preserve">Sharing of inappropriate or illegal content </w:t>
            </w:r>
          </w:p>
        </w:tc>
        <w:tc>
          <w:tcPr>
            <w:tcW w:w="1275" w:type="dxa"/>
          </w:tcPr>
          <w:p w14:paraId="7610270E" w14:textId="75A923F7" w:rsidR="00A11528" w:rsidRDefault="00094B6F" w:rsidP="00D32667">
            <w:pPr>
              <w:tabs>
                <w:tab w:val="left" w:pos="709"/>
              </w:tabs>
            </w:pPr>
            <w:r>
              <w:t>8</w:t>
            </w:r>
          </w:p>
        </w:tc>
        <w:tc>
          <w:tcPr>
            <w:tcW w:w="6384" w:type="dxa"/>
          </w:tcPr>
          <w:p w14:paraId="64B73381" w14:textId="5378B4E2" w:rsidR="00A11528" w:rsidRDefault="00A11528" w:rsidP="00D32667">
            <w:pPr>
              <w:tabs>
                <w:tab w:val="left" w:pos="709"/>
              </w:tabs>
            </w:pPr>
            <w:r>
              <w:t xml:space="preserve">You should explain that the meeting should be suspended, this enables all cameras and microphones to be turned off by the host. In BBB you should end the meeting and then contact the participants </w:t>
            </w:r>
            <w:r>
              <w:lastRenderedPageBreak/>
              <w:t xml:space="preserve">to reschedule the meeting. This should be followed up as per the safeguarding procedures in section 3 of the digital safeguarding policy. The leader should contact the DSL and all the parents/ guardians. </w:t>
            </w:r>
          </w:p>
        </w:tc>
        <w:tc>
          <w:tcPr>
            <w:tcW w:w="851" w:type="dxa"/>
          </w:tcPr>
          <w:p w14:paraId="633FB999" w14:textId="77777777" w:rsidR="00A11528" w:rsidRDefault="00A11528" w:rsidP="00D32667">
            <w:pPr>
              <w:tabs>
                <w:tab w:val="left" w:pos="709"/>
              </w:tabs>
            </w:pPr>
          </w:p>
        </w:tc>
        <w:tc>
          <w:tcPr>
            <w:tcW w:w="850" w:type="dxa"/>
          </w:tcPr>
          <w:p w14:paraId="1EC00557" w14:textId="77777777" w:rsidR="00A11528" w:rsidRDefault="00A11528" w:rsidP="00D32667">
            <w:pPr>
              <w:tabs>
                <w:tab w:val="left" w:pos="709"/>
              </w:tabs>
            </w:pPr>
          </w:p>
        </w:tc>
        <w:tc>
          <w:tcPr>
            <w:tcW w:w="562" w:type="dxa"/>
          </w:tcPr>
          <w:p w14:paraId="47999D84" w14:textId="77777777" w:rsidR="00A11528" w:rsidRDefault="00A11528" w:rsidP="00D32667">
            <w:pPr>
              <w:tabs>
                <w:tab w:val="left" w:pos="709"/>
              </w:tabs>
            </w:pPr>
          </w:p>
        </w:tc>
        <w:tc>
          <w:tcPr>
            <w:tcW w:w="1418" w:type="dxa"/>
          </w:tcPr>
          <w:p w14:paraId="6B3CB2A8" w14:textId="74D5AD71" w:rsidR="00A11528" w:rsidRDefault="00094B6F" w:rsidP="00D32667">
            <w:pPr>
              <w:tabs>
                <w:tab w:val="left" w:pos="709"/>
              </w:tabs>
            </w:pPr>
            <w:r>
              <w:t>4</w:t>
            </w:r>
          </w:p>
        </w:tc>
        <w:tc>
          <w:tcPr>
            <w:tcW w:w="1139" w:type="dxa"/>
          </w:tcPr>
          <w:p w14:paraId="129ED1D8" w14:textId="77777777" w:rsidR="00A11528" w:rsidRDefault="00A11528" w:rsidP="00D32667">
            <w:pPr>
              <w:tabs>
                <w:tab w:val="left" w:pos="709"/>
              </w:tabs>
            </w:pPr>
          </w:p>
        </w:tc>
      </w:tr>
      <w:tr w:rsidR="00A11528" w14:paraId="0F2B500D" w14:textId="77777777" w:rsidTr="00D32667">
        <w:tc>
          <w:tcPr>
            <w:tcW w:w="2122" w:type="dxa"/>
          </w:tcPr>
          <w:p w14:paraId="17B25844" w14:textId="37B9F5C4" w:rsidR="00A11528" w:rsidRDefault="00A11528" w:rsidP="00D32667">
            <w:pPr>
              <w:tabs>
                <w:tab w:val="left" w:pos="709"/>
              </w:tabs>
            </w:pPr>
            <w:r>
              <w:t xml:space="preserve">Disclosure relating to safeguarding or wellbeing </w:t>
            </w:r>
          </w:p>
          <w:p w14:paraId="2FF0ECD0" w14:textId="77777777" w:rsidR="00A11528" w:rsidRDefault="00A11528" w:rsidP="00D32667">
            <w:pPr>
              <w:tabs>
                <w:tab w:val="left" w:pos="709"/>
              </w:tabs>
            </w:pPr>
          </w:p>
        </w:tc>
        <w:tc>
          <w:tcPr>
            <w:tcW w:w="1275" w:type="dxa"/>
          </w:tcPr>
          <w:p w14:paraId="48B9C5AC" w14:textId="06E360A6" w:rsidR="00A11528" w:rsidRDefault="00094B6F" w:rsidP="00D32667">
            <w:pPr>
              <w:tabs>
                <w:tab w:val="left" w:pos="709"/>
              </w:tabs>
            </w:pPr>
            <w:r>
              <w:t>8</w:t>
            </w:r>
          </w:p>
        </w:tc>
        <w:tc>
          <w:tcPr>
            <w:tcW w:w="6384" w:type="dxa"/>
          </w:tcPr>
          <w:p w14:paraId="19E136B9" w14:textId="3B2DB33E" w:rsidR="00A11528" w:rsidRDefault="00A11528" w:rsidP="00D32667">
            <w:pPr>
              <w:tabs>
                <w:tab w:val="left" w:pos="709"/>
              </w:tabs>
            </w:pPr>
            <w:r>
              <w:t>The person should be encouraged to stay at the end of the session so that they can talk with the leader and helper. This should be followed up as per the safeguarding procedures in section 3 of the digital safeguarding policy.</w:t>
            </w:r>
          </w:p>
        </w:tc>
        <w:tc>
          <w:tcPr>
            <w:tcW w:w="851" w:type="dxa"/>
          </w:tcPr>
          <w:p w14:paraId="6FFD0583" w14:textId="77777777" w:rsidR="00A11528" w:rsidRDefault="00A11528" w:rsidP="00D32667">
            <w:pPr>
              <w:tabs>
                <w:tab w:val="left" w:pos="709"/>
              </w:tabs>
            </w:pPr>
          </w:p>
        </w:tc>
        <w:tc>
          <w:tcPr>
            <w:tcW w:w="850" w:type="dxa"/>
          </w:tcPr>
          <w:p w14:paraId="58C9562B" w14:textId="77777777" w:rsidR="00A11528" w:rsidRDefault="00A11528" w:rsidP="00D32667">
            <w:pPr>
              <w:tabs>
                <w:tab w:val="left" w:pos="709"/>
              </w:tabs>
            </w:pPr>
          </w:p>
        </w:tc>
        <w:tc>
          <w:tcPr>
            <w:tcW w:w="562" w:type="dxa"/>
          </w:tcPr>
          <w:p w14:paraId="3EFB98E5" w14:textId="77777777" w:rsidR="00A11528" w:rsidRDefault="00A11528" w:rsidP="00D32667">
            <w:pPr>
              <w:tabs>
                <w:tab w:val="left" w:pos="709"/>
              </w:tabs>
            </w:pPr>
          </w:p>
        </w:tc>
        <w:tc>
          <w:tcPr>
            <w:tcW w:w="1418" w:type="dxa"/>
          </w:tcPr>
          <w:p w14:paraId="55256AE6" w14:textId="5BFF647E" w:rsidR="00A11528" w:rsidRDefault="00094B6F" w:rsidP="00D32667">
            <w:pPr>
              <w:tabs>
                <w:tab w:val="left" w:pos="709"/>
              </w:tabs>
            </w:pPr>
            <w:r>
              <w:t>4</w:t>
            </w:r>
          </w:p>
        </w:tc>
        <w:tc>
          <w:tcPr>
            <w:tcW w:w="1139" w:type="dxa"/>
          </w:tcPr>
          <w:p w14:paraId="1782CE00" w14:textId="77777777" w:rsidR="00A11528" w:rsidRDefault="00A11528" w:rsidP="00D32667">
            <w:pPr>
              <w:tabs>
                <w:tab w:val="left" w:pos="709"/>
              </w:tabs>
            </w:pPr>
          </w:p>
        </w:tc>
      </w:tr>
      <w:tr w:rsidR="00A11528" w14:paraId="2768BC83" w14:textId="77777777" w:rsidTr="00D32667">
        <w:tc>
          <w:tcPr>
            <w:tcW w:w="2122" w:type="dxa"/>
          </w:tcPr>
          <w:p w14:paraId="2F13F497" w14:textId="631286D6" w:rsidR="00A11528" w:rsidRDefault="00A11528" w:rsidP="00D32667">
            <w:pPr>
              <w:tabs>
                <w:tab w:val="left" w:pos="709"/>
              </w:tabs>
            </w:pPr>
            <w:r>
              <w:t xml:space="preserve">Wellbeing or safeguarding concern in home e.g. domestic abuse </w:t>
            </w:r>
          </w:p>
          <w:p w14:paraId="2B9B043F" w14:textId="77777777" w:rsidR="00A11528" w:rsidRDefault="00A11528" w:rsidP="00D32667">
            <w:pPr>
              <w:tabs>
                <w:tab w:val="left" w:pos="709"/>
              </w:tabs>
            </w:pPr>
          </w:p>
        </w:tc>
        <w:tc>
          <w:tcPr>
            <w:tcW w:w="1275" w:type="dxa"/>
          </w:tcPr>
          <w:p w14:paraId="74FEB1FC" w14:textId="13FCBB36" w:rsidR="00A11528" w:rsidRDefault="00094B6F" w:rsidP="00D32667">
            <w:pPr>
              <w:tabs>
                <w:tab w:val="left" w:pos="709"/>
              </w:tabs>
            </w:pPr>
            <w:r>
              <w:t>8</w:t>
            </w:r>
          </w:p>
        </w:tc>
        <w:tc>
          <w:tcPr>
            <w:tcW w:w="6384" w:type="dxa"/>
          </w:tcPr>
          <w:p w14:paraId="41845CA4" w14:textId="77777777" w:rsidR="00A11528" w:rsidRDefault="00A11528" w:rsidP="00D32667">
            <w:pPr>
              <w:tabs>
                <w:tab w:val="left" w:pos="709"/>
              </w:tabs>
            </w:pPr>
            <w:r>
              <w:t>This should be followed up as per the safeguarding procedures in section 3 of the digital safeguarding policy.</w:t>
            </w:r>
          </w:p>
          <w:p w14:paraId="0DE2DC6B" w14:textId="77777777" w:rsidR="00A11528" w:rsidRDefault="00A11528" w:rsidP="00D32667">
            <w:pPr>
              <w:tabs>
                <w:tab w:val="left" w:pos="709"/>
              </w:tabs>
            </w:pPr>
          </w:p>
          <w:p w14:paraId="69FF0D3A" w14:textId="59B7C8B3" w:rsidR="00A11528" w:rsidRDefault="00A11528" w:rsidP="00D32667">
            <w:pPr>
              <w:tabs>
                <w:tab w:val="left" w:pos="709"/>
              </w:tabs>
            </w:pPr>
            <w:r>
              <w:t xml:space="preserve">If it is an emergency the police or ambulance should be called and the meeting should be suspended. It may be appropriate to remove everyone from the meeting apart from the family with whom there are concerns. </w:t>
            </w:r>
          </w:p>
        </w:tc>
        <w:tc>
          <w:tcPr>
            <w:tcW w:w="851" w:type="dxa"/>
          </w:tcPr>
          <w:p w14:paraId="78AB4D7F" w14:textId="77777777" w:rsidR="00A11528" w:rsidRDefault="00A11528" w:rsidP="00D32667">
            <w:pPr>
              <w:tabs>
                <w:tab w:val="left" w:pos="709"/>
              </w:tabs>
            </w:pPr>
          </w:p>
        </w:tc>
        <w:tc>
          <w:tcPr>
            <w:tcW w:w="850" w:type="dxa"/>
          </w:tcPr>
          <w:p w14:paraId="5EC902C3" w14:textId="77777777" w:rsidR="00A11528" w:rsidRDefault="00A11528" w:rsidP="00D32667">
            <w:pPr>
              <w:tabs>
                <w:tab w:val="left" w:pos="709"/>
              </w:tabs>
            </w:pPr>
          </w:p>
        </w:tc>
        <w:tc>
          <w:tcPr>
            <w:tcW w:w="562" w:type="dxa"/>
          </w:tcPr>
          <w:p w14:paraId="607BD5F8" w14:textId="77777777" w:rsidR="00A11528" w:rsidRDefault="00A11528" w:rsidP="00D32667">
            <w:pPr>
              <w:tabs>
                <w:tab w:val="left" w:pos="709"/>
              </w:tabs>
            </w:pPr>
          </w:p>
        </w:tc>
        <w:tc>
          <w:tcPr>
            <w:tcW w:w="1418" w:type="dxa"/>
          </w:tcPr>
          <w:p w14:paraId="09CC70DA" w14:textId="61A6D537" w:rsidR="00A11528" w:rsidRDefault="00094B6F" w:rsidP="00D32667">
            <w:pPr>
              <w:tabs>
                <w:tab w:val="left" w:pos="709"/>
              </w:tabs>
            </w:pPr>
            <w:r>
              <w:t>4</w:t>
            </w:r>
          </w:p>
        </w:tc>
        <w:tc>
          <w:tcPr>
            <w:tcW w:w="1139" w:type="dxa"/>
          </w:tcPr>
          <w:p w14:paraId="031201F0" w14:textId="77777777" w:rsidR="00A11528" w:rsidRDefault="00A11528" w:rsidP="00D32667">
            <w:pPr>
              <w:tabs>
                <w:tab w:val="left" w:pos="709"/>
              </w:tabs>
            </w:pPr>
          </w:p>
        </w:tc>
      </w:tr>
      <w:tr w:rsidR="00A11528" w14:paraId="1E525B3D" w14:textId="77777777" w:rsidTr="00D32667">
        <w:tc>
          <w:tcPr>
            <w:tcW w:w="2122" w:type="dxa"/>
          </w:tcPr>
          <w:p w14:paraId="474A6894" w14:textId="1D052B91" w:rsidR="00A11528" w:rsidRDefault="00A11528" w:rsidP="00D32667">
            <w:pPr>
              <w:tabs>
                <w:tab w:val="left" w:pos="709"/>
              </w:tabs>
            </w:pPr>
            <w:r>
              <w:t xml:space="preserve">Nudity or inappropriate clothing or use of an inappropriate space. </w:t>
            </w:r>
          </w:p>
        </w:tc>
        <w:tc>
          <w:tcPr>
            <w:tcW w:w="1275" w:type="dxa"/>
          </w:tcPr>
          <w:p w14:paraId="0C9ACB0A" w14:textId="589A1E23" w:rsidR="00A11528" w:rsidRDefault="00094B6F" w:rsidP="00D32667">
            <w:pPr>
              <w:tabs>
                <w:tab w:val="left" w:pos="709"/>
              </w:tabs>
            </w:pPr>
            <w:r>
              <w:t>8</w:t>
            </w:r>
          </w:p>
        </w:tc>
        <w:tc>
          <w:tcPr>
            <w:tcW w:w="6384" w:type="dxa"/>
          </w:tcPr>
          <w:p w14:paraId="296BE6DF" w14:textId="15093363" w:rsidR="003B6F7E" w:rsidRDefault="00A11528" w:rsidP="00D32667">
            <w:pPr>
              <w:tabs>
                <w:tab w:val="left" w:pos="709"/>
              </w:tabs>
            </w:pPr>
            <w:r>
              <w:t>The host should mute and turn the camera off for the household where there are concerns and explain to them</w:t>
            </w:r>
            <w:r w:rsidR="003B6F7E">
              <w:t xml:space="preserve"> in the chat what has happened.</w:t>
            </w:r>
          </w:p>
        </w:tc>
        <w:tc>
          <w:tcPr>
            <w:tcW w:w="851" w:type="dxa"/>
          </w:tcPr>
          <w:p w14:paraId="2B84C13F" w14:textId="77777777" w:rsidR="00A11528" w:rsidRDefault="00A11528" w:rsidP="00D32667">
            <w:pPr>
              <w:tabs>
                <w:tab w:val="left" w:pos="709"/>
              </w:tabs>
            </w:pPr>
          </w:p>
        </w:tc>
        <w:tc>
          <w:tcPr>
            <w:tcW w:w="850" w:type="dxa"/>
          </w:tcPr>
          <w:p w14:paraId="1EF64543" w14:textId="77777777" w:rsidR="00A11528" w:rsidRDefault="00A11528" w:rsidP="00D32667">
            <w:pPr>
              <w:tabs>
                <w:tab w:val="left" w:pos="709"/>
              </w:tabs>
            </w:pPr>
          </w:p>
        </w:tc>
        <w:tc>
          <w:tcPr>
            <w:tcW w:w="562" w:type="dxa"/>
          </w:tcPr>
          <w:p w14:paraId="68CBD7BB" w14:textId="77777777" w:rsidR="00A11528" w:rsidRDefault="00A11528" w:rsidP="00D32667">
            <w:pPr>
              <w:tabs>
                <w:tab w:val="left" w:pos="709"/>
              </w:tabs>
            </w:pPr>
          </w:p>
        </w:tc>
        <w:tc>
          <w:tcPr>
            <w:tcW w:w="1418" w:type="dxa"/>
          </w:tcPr>
          <w:p w14:paraId="6F200A35" w14:textId="77777777" w:rsidR="00A11528" w:rsidRDefault="00A11528" w:rsidP="00D32667">
            <w:pPr>
              <w:tabs>
                <w:tab w:val="left" w:pos="709"/>
              </w:tabs>
            </w:pPr>
          </w:p>
        </w:tc>
        <w:tc>
          <w:tcPr>
            <w:tcW w:w="1139" w:type="dxa"/>
          </w:tcPr>
          <w:p w14:paraId="3B3474F6" w14:textId="77777777" w:rsidR="00A11528" w:rsidRDefault="00A11528" w:rsidP="00D32667">
            <w:pPr>
              <w:tabs>
                <w:tab w:val="left" w:pos="709"/>
              </w:tabs>
            </w:pPr>
          </w:p>
        </w:tc>
      </w:tr>
      <w:tr w:rsidR="00A11528" w14:paraId="097016CB" w14:textId="77777777" w:rsidTr="00D32667">
        <w:tc>
          <w:tcPr>
            <w:tcW w:w="2122" w:type="dxa"/>
          </w:tcPr>
          <w:p w14:paraId="2448605D" w14:textId="6A6521E8" w:rsidR="00A11528" w:rsidRDefault="00A11528" w:rsidP="00D32667">
            <w:pPr>
              <w:tabs>
                <w:tab w:val="left" w:pos="709"/>
              </w:tabs>
            </w:pPr>
            <w:r>
              <w:t xml:space="preserve">Child using own account when underage for </w:t>
            </w:r>
            <w:r w:rsidR="003B6F7E">
              <w:t xml:space="preserve">online </w:t>
            </w:r>
            <w:r>
              <w:t>platform</w:t>
            </w:r>
          </w:p>
        </w:tc>
        <w:tc>
          <w:tcPr>
            <w:tcW w:w="1275" w:type="dxa"/>
          </w:tcPr>
          <w:p w14:paraId="07A582BD" w14:textId="5CC26FDE" w:rsidR="00A11528" w:rsidRDefault="00094B6F" w:rsidP="00D32667">
            <w:pPr>
              <w:tabs>
                <w:tab w:val="left" w:pos="709"/>
              </w:tabs>
            </w:pPr>
            <w:r>
              <w:t>12</w:t>
            </w:r>
          </w:p>
        </w:tc>
        <w:tc>
          <w:tcPr>
            <w:tcW w:w="6384" w:type="dxa"/>
          </w:tcPr>
          <w:p w14:paraId="739553EA" w14:textId="49D524B0" w:rsidR="00A11528" w:rsidRDefault="00A11528" w:rsidP="00D32667">
            <w:pPr>
              <w:tabs>
                <w:tab w:val="left" w:pos="709"/>
              </w:tabs>
            </w:pPr>
            <w:r>
              <w:t xml:space="preserve">At the end of the session talk with the child and their parent/ guardian and explain about the ground rules. </w:t>
            </w:r>
          </w:p>
        </w:tc>
        <w:tc>
          <w:tcPr>
            <w:tcW w:w="851" w:type="dxa"/>
          </w:tcPr>
          <w:p w14:paraId="42C12E3F" w14:textId="77777777" w:rsidR="00A11528" w:rsidRDefault="00A11528" w:rsidP="00D32667">
            <w:pPr>
              <w:tabs>
                <w:tab w:val="left" w:pos="709"/>
              </w:tabs>
            </w:pPr>
          </w:p>
        </w:tc>
        <w:tc>
          <w:tcPr>
            <w:tcW w:w="850" w:type="dxa"/>
          </w:tcPr>
          <w:p w14:paraId="0817F2A5" w14:textId="77777777" w:rsidR="00A11528" w:rsidRDefault="00A11528" w:rsidP="00D32667">
            <w:pPr>
              <w:tabs>
                <w:tab w:val="left" w:pos="709"/>
              </w:tabs>
            </w:pPr>
          </w:p>
        </w:tc>
        <w:tc>
          <w:tcPr>
            <w:tcW w:w="562" w:type="dxa"/>
          </w:tcPr>
          <w:p w14:paraId="19C4498F" w14:textId="77777777" w:rsidR="00A11528" w:rsidRDefault="00A11528" w:rsidP="00D32667">
            <w:pPr>
              <w:tabs>
                <w:tab w:val="left" w:pos="709"/>
              </w:tabs>
            </w:pPr>
          </w:p>
        </w:tc>
        <w:tc>
          <w:tcPr>
            <w:tcW w:w="1418" w:type="dxa"/>
          </w:tcPr>
          <w:p w14:paraId="1A46AD79" w14:textId="2A4A795B" w:rsidR="00A11528" w:rsidRDefault="00094B6F" w:rsidP="00D32667">
            <w:pPr>
              <w:tabs>
                <w:tab w:val="left" w:pos="709"/>
              </w:tabs>
            </w:pPr>
            <w:r>
              <w:t>4</w:t>
            </w:r>
          </w:p>
        </w:tc>
        <w:tc>
          <w:tcPr>
            <w:tcW w:w="1139" w:type="dxa"/>
          </w:tcPr>
          <w:p w14:paraId="2479A91D" w14:textId="77777777" w:rsidR="00A11528" w:rsidRDefault="00A11528" w:rsidP="00D32667">
            <w:pPr>
              <w:tabs>
                <w:tab w:val="left" w:pos="709"/>
              </w:tabs>
            </w:pPr>
          </w:p>
        </w:tc>
      </w:tr>
      <w:tr w:rsidR="00A11528" w14:paraId="70A28314" w14:textId="77777777" w:rsidTr="00D32667">
        <w:tc>
          <w:tcPr>
            <w:tcW w:w="2122" w:type="dxa"/>
          </w:tcPr>
          <w:p w14:paraId="2ECFCC92" w14:textId="11B1840E" w:rsidR="00A11528" w:rsidRDefault="00A11528" w:rsidP="00D32667">
            <w:pPr>
              <w:tabs>
                <w:tab w:val="left" w:pos="709"/>
              </w:tabs>
            </w:pPr>
            <w:r>
              <w:t xml:space="preserve">Children on their own in an activity or only with one adult.  </w:t>
            </w:r>
          </w:p>
        </w:tc>
        <w:tc>
          <w:tcPr>
            <w:tcW w:w="1275" w:type="dxa"/>
          </w:tcPr>
          <w:p w14:paraId="74E7C08C" w14:textId="58355F89" w:rsidR="00A11528" w:rsidRDefault="00094B6F" w:rsidP="00D32667">
            <w:pPr>
              <w:tabs>
                <w:tab w:val="left" w:pos="709"/>
              </w:tabs>
            </w:pPr>
            <w:r>
              <w:t>12</w:t>
            </w:r>
          </w:p>
        </w:tc>
        <w:tc>
          <w:tcPr>
            <w:tcW w:w="6384" w:type="dxa"/>
          </w:tcPr>
          <w:p w14:paraId="6AEB8A20" w14:textId="4C03A751" w:rsidR="00A11528" w:rsidRDefault="00A11528" w:rsidP="00D32667">
            <w:pPr>
              <w:tabs>
                <w:tab w:val="left" w:pos="709"/>
              </w:tabs>
            </w:pPr>
            <w:r>
              <w:t xml:space="preserve">Do not start the meeting until both adults are present. </w:t>
            </w:r>
          </w:p>
          <w:p w14:paraId="79D2ADF2" w14:textId="7E1A24D3" w:rsidR="00A11528" w:rsidRDefault="00A11528" w:rsidP="00D32667">
            <w:pPr>
              <w:tabs>
                <w:tab w:val="left" w:pos="709"/>
              </w:tabs>
            </w:pPr>
            <w:r>
              <w:t xml:space="preserve">Do not use breakout rooms unless you have enough adults to have two with each group.  </w:t>
            </w:r>
          </w:p>
        </w:tc>
        <w:tc>
          <w:tcPr>
            <w:tcW w:w="851" w:type="dxa"/>
          </w:tcPr>
          <w:p w14:paraId="22681D1E" w14:textId="77777777" w:rsidR="00A11528" w:rsidRDefault="00A11528" w:rsidP="00D32667">
            <w:pPr>
              <w:tabs>
                <w:tab w:val="left" w:pos="709"/>
              </w:tabs>
            </w:pPr>
          </w:p>
        </w:tc>
        <w:tc>
          <w:tcPr>
            <w:tcW w:w="850" w:type="dxa"/>
          </w:tcPr>
          <w:p w14:paraId="0F31D9A6" w14:textId="77777777" w:rsidR="00A11528" w:rsidRDefault="00A11528" w:rsidP="00D32667">
            <w:pPr>
              <w:tabs>
                <w:tab w:val="left" w:pos="709"/>
              </w:tabs>
            </w:pPr>
          </w:p>
        </w:tc>
        <w:tc>
          <w:tcPr>
            <w:tcW w:w="562" w:type="dxa"/>
          </w:tcPr>
          <w:p w14:paraId="06776F4E" w14:textId="77777777" w:rsidR="00A11528" w:rsidRDefault="00A11528" w:rsidP="00D32667">
            <w:pPr>
              <w:tabs>
                <w:tab w:val="left" w:pos="709"/>
              </w:tabs>
            </w:pPr>
          </w:p>
        </w:tc>
        <w:tc>
          <w:tcPr>
            <w:tcW w:w="1418" w:type="dxa"/>
          </w:tcPr>
          <w:p w14:paraId="2EF5A714" w14:textId="129F0056" w:rsidR="00A11528" w:rsidRDefault="00094B6F" w:rsidP="00D32667">
            <w:pPr>
              <w:tabs>
                <w:tab w:val="left" w:pos="709"/>
              </w:tabs>
            </w:pPr>
            <w:r>
              <w:t>4</w:t>
            </w:r>
          </w:p>
        </w:tc>
        <w:tc>
          <w:tcPr>
            <w:tcW w:w="1139" w:type="dxa"/>
          </w:tcPr>
          <w:p w14:paraId="21177665" w14:textId="77777777" w:rsidR="00A11528" w:rsidRDefault="00A11528" w:rsidP="00D32667">
            <w:pPr>
              <w:tabs>
                <w:tab w:val="left" w:pos="709"/>
              </w:tabs>
            </w:pPr>
          </w:p>
        </w:tc>
      </w:tr>
    </w:tbl>
    <w:p w14:paraId="63E7A226" w14:textId="77777777" w:rsidR="00800187" w:rsidRDefault="00800187"/>
    <w:sectPr w:rsidR="00800187" w:rsidSect="007D4C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AFDE8" w14:textId="77777777" w:rsidR="000D6029" w:rsidRDefault="000D6029" w:rsidP="002C3160">
      <w:pPr>
        <w:spacing w:after="0" w:line="240" w:lineRule="auto"/>
      </w:pPr>
      <w:r>
        <w:separator/>
      </w:r>
    </w:p>
  </w:endnote>
  <w:endnote w:type="continuationSeparator" w:id="0">
    <w:p w14:paraId="416BA75E" w14:textId="77777777" w:rsidR="000D6029" w:rsidRDefault="000D6029" w:rsidP="002C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3429" w14:textId="77777777" w:rsidR="002C3160" w:rsidRDefault="002C3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639012"/>
      <w:docPartObj>
        <w:docPartGallery w:val="Page Numbers (Bottom of Page)"/>
        <w:docPartUnique/>
      </w:docPartObj>
    </w:sdtPr>
    <w:sdtEndPr>
      <w:rPr>
        <w:noProof/>
      </w:rPr>
    </w:sdtEndPr>
    <w:sdtContent>
      <w:p w14:paraId="6F42E181" w14:textId="77777777" w:rsidR="0093411C" w:rsidRDefault="002C3160">
        <w:pPr>
          <w:pStyle w:val="Footer"/>
          <w:jc w:val="right"/>
        </w:pPr>
        <w:r>
          <w:fldChar w:fldCharType="begin"/>
        </w:r>
        <w:r>
          <w:instrText xml:space="preserve"> PAGE   \* MERGEFORMAT </w:instrText>
        </w:r>
        <w:r>
          <w:fldChar w:fldCharType="separate"/>
        </w:r>
        <w:r w:rsidR="00E84ADE">
          <w:rPr>
            <w:noProof/>
          </w:rPr>
          <w:t>2</w:t>
        </w:r>
        <w:r>
          <w:rPr>
            <w:noProof/>
          </w:rPr>
          <w:fldChar w:fldCharType="end"/>
        </w:r>
      </w:p>
    </w:sdtContent>
  </w:sdt>
  <w:p w14:paraId="73D1FE82" w14:textId="77777777" w:rsidR="0093411C" w:rsidRDefault="00934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4FA25" w14:textId="77777777" w:rsidR="002C3160" w:rsidRDefault="002C3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8C92F" w14:textId="77777777" w:rsidR="000D6029" w:rsidRDefault="000D6029" w:rsidP="002C3160">
      <w:pPr>
        <w:spacing w:after="0" w:line="240" w:lineRule="auto"/>
      </w:pPr>
      <w:r>
        <w:separator/>
      </w:r>
    </w:p>
  </w:footnote>
  <w:footnote w:type="continuationSeparator" w:id="0">
    <w:p w14:paraId="3F014883" w14:textId="77777777" w:rsidR="000D6029" w:rsidRDefault="000D6029" w:rsidP="002C3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6AAE" w14:textId="77777777" w:rsidR="002C3160" w:rsidRDefault="002C3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8A876" w14:textId="77777777" w:rsidR="002C3160" w:rsidRDefault="002C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53A47" w14:textId="77777777" w:rsidR="002C3160" w:rsidRDefault="002C3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5A"/>
    <w:rsid w:val="00043F70"/>
    <w:rsid w:val="00094A40"/>
    <w:rsid w:val="00094B6F"/>
    <w:rsid w:val="000C56EF"/>
    <w:rsid w:val="000D6029"/>
    <w:rsid w:val="00112242"/>
    <w:rsid w:val="002C3160"/>
    <w:rsid w:val="002E47C8"/>
    <w:rsid w:val="00340C98"/>
    <w:rsid w:val="003B599B"/>
    <w:rsid w:val="003B6F7E"/>
    <w:rsid w:val="0048783F"/>
    <w:rsid w:val="004B4456"/>
    <w:rsid w:val="005C200F"/>
    <w:rsid w:val="005D73CB"/>
    <w:rsid w:val="00602030"/>
    <w:rsid w:val="006B1CA6"/>
    <w:rsid w:val="0072136B"/>
    <w:rsid w:val="00765B9A"/>
    <w:rsid w:val="007D4C5A"/>
    <w:rsid w:val="00800187"/>
    <w:rsid w:val="0082378C"/>
    <w:rsid w:val="009002DB"/>
    <w:rsid w:val="0093411C"/>
    <w:rsid w:val="00A11528"/>
    <w:rsid w:val="00B531E0"/>
    <w:rsid w:val="00BD7CA2"/>
    <w:rsid w:val="00D01BBD"/>
    <w:rsid w:val="00D32667"/>
    <w:rsid w:val="00DF6E89"/>
    <w:rsid w:val="00E82A1C"/>
    <w:rsid w:val="00E8480F"/>
    <w:rsid w:val="00E84ADE"/>
    <w:rsid w:val="00E91CE2"/>
    <w:rsid w:val="00E91EAD"/>
    <w:rsid w:val="00F6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0567"/>
  <w15:chartTrackingRefBased/>
  <w15:docId w15:val="{E613567F-2E45-4A26-B9FB-8A5982C7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7D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3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160"/>
  </w:style>
  <w:style w:type="paragraph" w:styleId="NoSpacing">
    <w:name w:val="No Spacing"/>
    <w:uiPriority w:val="1"/>
    <w:qFormat/>
    <w:rsid w:val="002C3160"/>
    <w:pPr>
      <w:spacing w:after="0" w:line="240" w:lineRule="auto"/>
    </w:pPr>
  </w:style>
  <w:style w:type="paragraph" w:styleId="Header">
    <w:name w:val="header"/>
    <w:basedOn w:val="Normal"/>
    <w:link w:val="HeaderChar"/>
    <w:uiPriority w:val="99"/>
    <w:unhideWhenUsed/>
    <w:rsid w:val="002C3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160"/>
  </w:style>
  <w:style w:type="paragraph" w:styleId="BalloonText">
    <w:name w:val="Balloon Text"/>
    <w:basedOn w:val="Normal"/>
    <w:link w:val="BalloonTextChar"/>
    <w:uiPriority w:val="99"/>
    <w:semiHidden/>
    <w:unhideWhenUsed/>
    <w:rsid w:val="00800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Bull</dc:creator>
  <cp:keywords/>
  <dc:description/>
  <cp:lastModifiedBy>Joanne Kirton</cp:lastModifiedBy>
  <cp:revision>3</cp:revision>
  <cp:lastPrinted>2020-12-14T15:27:00Z</cp:lastPrinted>
  <dcterms:created xsi:type="dcterms:W3CDTF">2021-01-04T16:51:00Z</dcterms:created>
  <dcterms:modified xsi:type="dcterms:W3CDTF">2021-02-22T15:05:00Z</dcterms:modified>
</cp:coreProperties>
</file>